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0C65" w14:textId="77777777" w:rsidR="006C644D" w:rsidRPr="00FD4F74" w:rsidRDefault="006C644D" w:rsidP="006C644D">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073942E1" w14:textId="77777777" w:rsidR="006C644D" w:rsidRPr="00FD4F74" w:rsidRDefault="006C644D" w:rsidP="006C644D">
      <w:pPr>
        <w:pStyle w:val="NormalWeb"/>
        <w:spacing w:before="0" w:after="0"/>
        <w:jc w:val="both"/>
        <w:rPr>
          <w:rFonts w:ascii="Arial" w:hAnsi="Arial" w:cs="Arial"/>
          <w:b/>
          <w:bCs/>
          <w:color w:val="auto"/>
          <w:sz w:val="22"/>
          <w:szCs w:val="22"/>
        </w:rPr>
      </w:pPr>
    </w:p>
    <w:p w14:paraId="3AC77074" w14:textId="23F3E409" w:rsidR="006C644D" w:rsidRPr="006C644D" w:rsidRDefault="006C644D" w:rsidP="006C644D">
      <w:pPr>
        <w:pStyle w:val="paragraph"/>
        <w:spacing w:before="0" w:beforeAutospacing="0" w:after="0" w:afterAutospacing="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6C644D">
        <w:rPr>
          <w:rFonts w:ascii="Arial" w:hAnsi="Arial" w:cs="Arial"/>
          <w:b/>
          <w:bCs/>
          <w:sz w:val="22"/>
          <w:szCs w:val="22"/>
          <w:lang w:val="es-ES"/>
        </w:rPr>
        <w:t>JESSICA ESTEFANIA FUENTES NIEVES</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6C644D">
        <w:rPr>
          <w:rFonts w:ascii="Arial" w:hAnsi="Arial" w:cs="Arial"/>
          <w:bCs/>
          <w:sz w:val="22"/>
          <w:szCs w:val="22"/>
          <w:lang w:val="es-ES"/>
        </w:rPr>
        <w:t>1</w:t>
      </w:r>
      <w:r>
        <w:rPr>
          <w:rFonts w:ascii="Arial" w:hAnsi="Arial" w:cs="Arial"/>
          <w:bCs/>
          <w:sz w:val="22"/>
          <w:szCs w:val="22"/>
          <w:lang w:val="es-ES"/>
        </w:rPr>
        <w:t>.</w:t>
      </w:r>
      <w:r w:rsidRPr="006C644D">
        <w:rPr>
          <w:rFonts w:ascii="Arial" w:hAnsi="Arial" w:cs="Arial"/>
          <w:bCs/>
          <w:sz w:val="22"/>
          <w:szCs w:val="22"/>
          <w:lang w:val="es-ES"/>
        </w:rPr>
        <w:t>090</w:t>
      </w:r>
      <w:r>
        <w:rPr>
          <w:rFonts w:ascii="Arial" w:hAnsi="Arial" w:cs="Arial"/>
          <w:bCs/>
          <w:sz w:val="22"/>
          <w:szCs w:val="22"/>
          <w:lang w:val="es-ES"/>
        </w:rPr>
        <w:t>.</w:t>
      </w:r>
      <w:r w:rsidRPr="006C644D">
        <w:rPr>
          <w:rFonts w:ascii="Arial" w:hAnsi="Arial" w:cs="Arial"/>
          <w:bCs/>
          <w:sz w:val="22"/>
          <w:szCs w:val="22"/>
          <w:lang w:val="es-ES"/>
        </w:rPr>
        <w:t>422</w:t>
      </w:r>
      <w:r>
        <w:rPr>
          <w:rFonts w:ascii="Arial" w:hAnsi="Arial" w:cs="Arial"/>
          <w:bCs/>
          <w:sz w:val="22"/>
          <w:szCs w:val="22"/>
          <w:lang w:val="es-ES"/>
        </w:rPr>
        <w:t>.</w:t>
      </w:r>
      <w:r w:rsidRPr="006C644D">
        <w:rPr>
          <w:rFonts w:ascii="Arial" w:hAnsi="Arial" w:cs="Arial"/>
          <w:bCs/>
          <w:sz w:val="22"/>
          <w:szCs w:val="22"/>
          <w:lang w:val="es-ES"/>
        </w:rPr>
        <w:t>820 de Cúcuta</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6C644D">
        <w:rPr>
          <w:rFonts w:ascii="Arial" w:hAnsi="Arial" w:cs="Arial"/>
          <w:b/>
          <w:bCs/>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6C644D">
        <w:rPr>
          <w:rFonts w:ascii="Arial" w:hAnsi="Arial" w:cs="Arial"/>
          <w:sz w:val="22"/>
          <w:szCs w:val="22"/>
        </w:rPr>
        <w:t>Brindar apoyo profesional a la Dirección de Evaluación, Seguimiento y Control Ambiental (DESCA) de la Corporación Autónoma Regional de Cundinamarca - CAR, mediante el desarrollo de gestiones administrativas vinculadas con los trámites de licenciamiento ambiental.</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6C644D">
        <w:rPr>
          <w:rFonts w:ascii="Arial" w:hAnsi="Arial" w:cs="Arial"/>
          <w:b/>
          <w:bCs/>
          <w:sz w:val="22"/>
          <w:szCs w:val="22"/>
          <w:lang w:val="es-ES"/>
        </w:rPr>
        <w:t>CINCUENTA Y TRES MILLONES OCHOCIENTOS VEINTIDOS MIL OCHOCIENTOS TREINTA Y TRES PESOS ($53.822.833) M/CTE INCLUIDO IVA</w:t>
      </w:r>
      <w:r w:rsidRPr="006C644D">
        <w:rPr>
          <w:rFonts w:ascii="Arial" w:hAnsi="Arial" w:cs="Arial"/>
          <w:sz w:val="22"/>
          <w:szCs w:val="22"/>
          <w:lang w:val="es-ES"/>
        </w:rPr>
        <w:t xml:space="preserve"> (si aplica), e incluidos impuestos y demás tasas, gastos y deducciones a que haya lugar, discriminados así</w:t>
      </w:r>
      <w:r>
        <w:rPr>
          <w:rFonts w:ascii="Arial" w:hAnsi="Arial" w:cs="Arial"/>
          <w:sz w:val="22"/>
          <w:szCs w:val="22"/>
          <w:lang w:val="es-ES"/>
        </w:rPr>
        <w:t>:</w:t>
      </w:r>
      <w:r w:rsidRPr="006C644D">
        <w:rPr>
          <w:rFonts w:ascii="Arial" w:hAnsi="Arial" w:cs="Arial"/>
          <w:sz w:val="22"/>
          <w:szCs w:val="22"/>
          <w:lang w:val="es-ES"/>
        </w:rPr>
        <w:t xml:space="preserve"> </w:t>
      </w:r>
      <w:r w:rsidRPr="006C644D">
        <w:rPr>
          <w:rFonts w:ascii="Arial" w:hAnsi="Arial" w:cs="Arial"/>
          <w:b/>
          <w:bCs/>
          <w:sz w:val="22"/>
          <w:szCs w:val="22"/>
          <w:lang w:val="es-ES"/>
        </w:rPr>
        <w:t>DOCE MILLONES QUINIENTOS NOVENTA Y SEIS MIL OCHOCIENTOS TREINTA Y TRES PESOS ($12.596.833) M/CTE INCLUIDO IVA</w:t>
      </w:r>
      <w:r w:rsidRPr="006C644D">
        <w:rPr>
          <w:rFonts w:ascii="Arial" w:hAnsi="Arial" w:cs="Arial"/>
          <w:sz w:val="22"/>
          <w:szCs w:val="22"/>
          <w:lang w:val="es-ES"/>
        </w:rPr>
        <w:t xml:space="preserve"> (si aplica), que corresponden a los recursos apropiados para el año 2025 amparados con el Certificado de Disponibilidad Presupuestal No. 25604638 del 18 de </w:t>
      </w:r>
      <w:r>
        <w:rPr>
          <w:rFonts w:ascii="Arial" w:hAnsi="Arial" w:cs="Arial"/>
          <w:sz w:val="22"/>
          <w:szCs w:val="22"/>
          <w:lang w:val="es-ES"/>
        </w:rPr>
        <w:t>o</w:t>
      </w:r>
      <w:r w:rsidRPr="006C644D">
        <w:rPr>
          <w:rFonts w:ascii="Arial" w:hAnsi="Arial" w:cs="Arial"/>
          <w:sz w:val="22"/>
          <w:szCs w:val="22"/>
          <w:lang w:val="es-ES"/>
        </w:rPr>
        <w:t xml:space="preserve">ctubre de 2025 y </w:t>
      </w:r>
      <w:r w:rsidRPr="006C644D">
        <w:rPr>
          <w:rFonts w:ascii="Arial" w:hAnsi="Arial" w:cs="Arial"/>
          <w:b/>
          <w:bCs/>
          <w:sz w:val="22"/>
          <w:szCs w:val="22"/>
          <w:lang w:val="es-ES"/>
        </w:rPr>
        <w:t>CUARENTA Y UN MILLONES DOSCIENTOS VEINTISEIS MIL PESOS ($41.226.000) M/CTE, INCLUIDO IVA</w:t>
      </w:r>
      <w:r w:rsidRPr="006C644D">
        <w:rPr>
          <w:rFonts w:ascii="Arial" w:hAnsi="Arial" w:cs="Arial"/>
          <w:sz w:val="22"/>
          <w:szCs w:val="22"/>
          <w:lang w:val="es-ES"/>
        </w:rPr>
        <w:t xml:space="preserve"> (si aplica), que corresponden al valor presupuestado y aprobado de la vigencia futura 2026, incluidos impuestos y demás tasas, gastos y deducciones a que haya lugar, amparados por la </w:t>
      </w:r>
      <w:r w:rsidRPr="006C644D">
        <w:rPr>
          <w:rFonts w:ascii="Arial" w:hAnsi="Arial" w:cs="Arial"/>
          <w:b/>
          <w:bCs/>
          <w:sz w:val="22"/>
          <w:szCs w:val="22"/>
          <w:lang w:val="es-ES"/>
        </w:rPr>
        <w:t>Resolución DGEN No. 20257000514 del 31 de octubre de 2025, “</w:t>
      </w:r>
      <w:r w:rsidRPr="006C644D">
        <w:rPr>
          <w:rFonts w:ascii="Arial" w:hAnsi="Arial" w:cs="Arial"/>
          <w:b/>
          <w:bCs/>
          <w:i/>
          <w:iCs/>
          <w:sz w:val="22"/>
          <w:szCs w:val="22"/>
          <w:lang w:val="es-ES"/>
        </w:rPr>
        <w:t>Por medio de la cual se autoriza un cupo para comprometer recursos de la vigencia futura ordinaria 2026, correspondiente a gastos operativos de inversión</w:t>
      </w:r>
      <w:r w:rsidRPr="006C644D">
        <w:rPr>
          <w:rFonts w:ascii="Arial" w:hAnsi="Arial" w:cs="Arial"/>
          <w:sz w:val="22"/>
          <w:szCs w:val="22"/>
          <w:lang w:val="es-ES"/>
        </w:rPr>
        <w:t>”</w:t>
      </w:r>
      <w:r>
        <w:rPr>
          <w:rFonts w:ascii="Arial" w:hAnsi="Arial" w:cs="Arial"/>
          <w:sz w:val="22"/>
          <w:szCs w:val="22"/>
          <w:lang w:val="es-ES"/>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6C644D">
        <w:rPr>
          <w:rFonts w:ascii="Arial" w:hAnsi="Arial" w:cs="Arial"/>
          <w:b/>
          <w:bCs/>
          <w:sz w:val="22"/>
          <w:szCs w:val="22"/>
          <w:lang w:val="es-ES"/>
        </w:rPr>
        <w:t>S</w:t>
      </w:r>
      <w:r w:rsidRPr="006C644D">
        <w:rPr>
          <w:rFonts w:ascii="Arial" w:hAnsi="Arial" w:cs="Arial"/>
          <w:b/>
          <w:bCs/>
          <w:sz w:val="22"/>
          <w:szCs w:val="22"/>
          <w:lang w:val="es-ES"/>
        </w:rPr>
        <w:t>EIS MILLONES OCHOCIENTOS SETENTA Y UN MIL PESOS ($6.871.000) M/CTE., INCLUIDO IVA</w:t>
      </w:r>
      <w:r w:rsidRPr="006C644D">
        <w:rPr>
          <w:rFonts w:ascii="Arial" w:hAnsi="Arial" w:cs="Arial"/>
          <w:sz w:val="22"/>
          <w:szCs w:val="22"/>
          <w:lang w:val="es-ES"/>
        </w:rPr>
        <w:t xml:space="preserve"> (SI APLICA)</w:t>
      </w:r>
      <w:r w:rsidRPr="00FD4F74">
        <w:rPr>
          <w:rFonts w:ascii="Arial" w:hAnsi="Arial" w:cs="Arial"/>
          <w:sz w:val="22"/>
          <w:szCs w:val="22"/>
          <w:lang w:val="es-ES"/>
        </w:rPr>
        <w:t>, de 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 xml:space="preserve">PARÁGRAFO </w:t>
      </w:r>
      <w:r w:rsidRPr="00FD4F74">
        <w:rPr>
          <w:rFonts w:ascii="Arial" w:hAnsi="Arial" w:cs="Arial"/>
          <w:b/>
          <w:sz w:val="22"/>
          <w:szCs w:val="22"/>
          <w:lang w:val="es-ES"/>
        </w:rPr>
        <w:lastRenderedPageBreak/>
        <w:t>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sidRPr="006C644D">
        <w:rPr>
          <w:rFonts w:ascii="Arial" w:hAnsi="Arial" w:cs="Arial"/>
          <w:sz w:val="22"/>
          <w:szCs w:val="22"/>
        </w:rPr>
        <w:t xml:space="preserve">hasta el </w:t>
      </w:r>
      <w:r w:rsidRPr="006C644D">
        <w:rPr>
          <w:rFonts w:ascii="Arial" w:hAnsi="Arial" w:cs="Arial"/>
          <w:b/>
          <w:bCs/>
          <w:sz w:val="22"/>
          <w:szCs w:val="22"/>
        </w:rPr>
        <w:t>30 de junio de 2026</w:t>
      </w:r>
      <w:r>
        <w:rPr>
          <w:rFonts w:ascii="Arial" w:hAnsi="Arial" w:cs="Arial"/>
          <w:sz w:val="22"/>
          <w:szCs w:val="22"/>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6C644D">
        <w:rPr>
          <w:rFonts w:ascii="Arial" w:hAnsi="Arial" w:cs="Arial"/>
          <w:bCs/>
          <w:sz w:val="22"/>
          <w:szCs w:val="22"/>
        </w:rPr>
        <w:t xml:space="preserve">la Jurisdicción de la Corporación Autónoma Regional de Cundinamarca - CAR, </w:t>
      </w:r>
      <w:r w:rsidRPr="006C644D">
        <w:rPr>
          <w:rFonts w:ascii="Arial" w:hAnsi="Arial" w:cs="Arial"/>
          <w:bCs/>
          <w:sz w:val="22"/>
          <w:szCs w:val="22"/>
        </w:rPr>
        <w:lastRenderedPageBreak/>
        <w:t xml:space="preserve">excepcionalmente fuera de ella cuando la necesidad del cumplimiento del objeto del contrato así lo exija.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w:t>
      </w:r>
      <w:r>
        <w:rPr>
          <w:rFonts w:ascii="Arial" w:hAnsi="Arial" w:cs="Arial"/>
          <w:bCs/>
          <w:iCs/>
          <w:sz w:val="22"/>
          <w:szCs w:val="22"/>
          <w:lang w:val="es-ES_tradnl" w:eastAsia="es-CO"/>
        </w:rPr>
        <w:t xml:space="preserve"> </w:t>
      </w:r>
      <w:r>
        <w:rPr>
          <w:rStyle w:val="normaltextrun"/>
          <w:rFonts w:ascii="Arial" w:eastAsiaTheme="majorEastAsia" w:hAnsi="Arial" w:cs="Arial"/>
          <w:sz w:val="22"/>
          <w:szCs w:val="22"/>
          <w:lang w:val="es-MX"/>
        </w:rPr>
        <w:t>Informar mensualmente las acciones adoptadas en el marco de la cláusula contractual denominada “Huella Verde” que contribuyen en la reducción de su huella de carbono. </w:t>
      </w:r>
      <w:r>
        <w:rPr>
          <w:rStyle w:val="eop"/>
          <w:rFonts w:ascii="Arial" w:eastAsiaTheme="majorEastAsia" w:hAnsi="Arial" w:cs="Arial"/>
          <w:sz w:val="22"/>
          <w:szCs w:val="22"/>
        </w:rPr>
        <w:t> </w:t>
      </w:r>
      <w:r w:rsidRPr="006C644D">
        <w:rPr>
          <w:rStyle w:val="normaltextrun"/>
          <w:rFonts w:ascii="Arial" w:eastAsiaTheme="majorEastAsia" w:hAnsi="Arial" w:cs="Arial"/>
          <w:b/>
          <w:bCs/>
          <w:sz w:val="22"/>
          <w:szCs w:val="22"/>
          <w:lang w:val="es-MX"/>
        </w:rPr>
        <w:t>2.</w:t>
      </w:r>
      <w:r>
        <w:rPr>
          <w:rStyle w:val="normaltextrun"/>
          <w:rFonts w:ascii="Arial" w:eastAsiaTheme="majorEastAsia" w:hAnsi="Arial" w:cs="Arial"/>
          <w:sz w:val="22"/>
          <w:szCs w:val="22"/>
          <w:lang w:val="es-MX"/>
        </w:rPr>
        <w:t> Gestionar los trámites administrativos correspondientes a los procesos de licenciamiento ambiental que le sean asignados por el supervisor.</w:t>
      </w:r>
      <w:r>
        <w:rPr>
          <w:rStyle w:val="eop"/>
          <w:rFonts w:ascii="Arial" w:eastAsiaTheme="majorEastAsia" w:hAnsi="Arial" w:cs="Arial"/>
          <w:sz w:val="22"/>
          <w:szCs w:val="22"/>
          <w:lang w:val="es-ES"/>
        </w:rPr>
        <w:t> </w:t>
      </w:r>
      <w:r w:rsidRPr="006C644D">
        <w:rPr>
          <w:rStyle w:val="normaltextrun"/>
          <w:rFonts w:ascii="Arial" w:eastAsiaTheme="majorEastAsia" w:hAnsi="Arial" w:cs="Arial"/>
          <w:b/>
          <w:bCs/>
          <w:sz w:val="22"/>
          <w:szCs w:val="22"/>
          <w:lang w:val="es-MX"/>
        </w:rPr>
        <w:t>3.</w:t>
      </w:r>
      <w:r>
        <w:rPr>
          <w:rStyle w:val="normaltextrun"/>
          <w:rFonts w:ascii="Arial" w:eastAsiaTheme="majorEastAsia" w:hAnsi="Arial" w:cs="Arial"/>
          <w:sz w:val="22"/>
          <w:szCs w:val="22"/>
          <w:lang w:val="es-MX"/>
        </w:rPr>
        <w:t> Desarrollar las actividades de revisión y actualización de la base de datos de proyectos de la ANLA, conforme a los lineamientos establecidos por la Corporación.</w:t>
      </w:r>
      <w:r>
        <w:rPr>
          <w:rStyle w:val="eop"/>
          <w:rFonts w:ascii="Arial" w:eastAsiaTheme="majorEastAsia" w:hAnsi="Arial" w:cs="Arial"/>
          <w:sz w:val="22"/>
          <w:szCs w:val="22"/>
        </w:rPr>
        <w:t> </w:t>
      </w:r>
      <w:r w:rsidRPr="006C644D">
        <w:rPr>
          <w:rStyle w:val="normaltextrun"/>
          <w:rFonts w:ascii="Arial" w:eastAsiaTheme="majorEastAsia" w:hAnsi="Arial" w:cs="Arial"/>
          <w:b/>
          <w:bCs/>
          <w:sz w:val="22"/>
          <w:szCs w:val="22"/>
          <w:lang w:val="es-MX"/>
        </w:rPr>
        <w:t>4.</w:t>
      </w:r>
      <w:r>
        <w:rPr>
          <w:rStyle w:val="normaltextrun"/>
          <w:rFonts w:ascii="Arial" w:eastAsiaTheme="majorEastAsia" w:hAnsi="Arial" w:cs="Arial"/>
          <w:sz w:val="22"/>
          <w:szCs w:val="22"/>
          <w:lang w:val="es-MX"/>
        </w:rPr>
        <w:t> Apoyar, y cargar la información organizada de la documentación física y/o digital asociada a los dictámenes técnicos ambientales, asegurando la disponibilidad y acceso oportuno a la información.</w:t>
      </w:r>
      <w:r>
        <w:rPr>
          <w:rStyle w:val="normaltextrun"/>
          <w:rFonts w:ascii="Arial" w:eastAsiaTheme="majorEastAsia" w:hAnsi="Arial" w:cs="Arial"/>
          <w:sz w:val="22"/>
          <w:szCs w:val="22"/>
          <w:lang w:val="es-MX"/>
        </w:rPr>
        <w:t xml:space="preserve"> </w:t>
      </w:r>
      <w:r w:rsidRPr="006C644D">
        <w:rPr>
          <w:rStyle w:val="normaltextrun"/>
          <w:rFonts w:ascii="Arial" w:eastAsiaTheme="majorEastAsia" w:hAnsi="Arial" w:cs="Arial"/>
          <w:b/>
          <w:bCs/>
          <w:sz w:val="22"/>
          <w:szCs w:val="22"/>
          <w:lang w:val="es-MX"/>
        </w:rPr>
        <w:t>5.</w:t>
      </w:r>
      <w:r>
        <w:rPr>
          <w:rStyle w:val="normaltextrun"/>
          <w:rFonts w:ascii="Arial" w:eastAsiaTheme="majorEastAsia" w:hAnsi="Arial" w:cs="Arial"/>
          <w:sz w:val="22"/>
          <w:szCs w:val="22"/>
          <w:lang w:val="es-MX"/>
        </w:rPr>
        <w:t> Desarrollar actividades de gestión documental, incluyendo el apoyo en el control de series documentales, la actualización de las bases de datos de dictámenes técnicos ambientales, así como los proyectos ANLA, y la organización de las comunicaciones relacionadas con las licencias ambientales.</w:t>
      </w:r>
      <w:r>
        <w:rPr>
          <w:rStyle w:val="eop"/>
          <w:rFonts w:ascii="Arial" w:eastAsiaTheme="majorEastAsia" w:hAnsi="Arial" w:cs="Arial"/>
          <w:sz w:val="22"/>
          <w:szCs w:val="22"/>
        </w:rPr>
        <w:t> </w:t>
      </w:r>
      <w:r w:rsidRPr="006C644D">
        <w:rPr>
          <w:rStyle w:val="normaltextrun"/>
          <w:rFonts w:ascii="Arial" w:eastAsiaTheme="majorEastAsia" w:hAnsi="Arial" w:cs="Arial"/>
          <w:b/>
          <w:bCs/>
          <w:sz w:val="22"/>
          <w:szCs w:val="22"/>
          <w:lang w:val="es-MX"/>
        </w:rPr>
        <w:t>6.</w:t>
      </w:r>
      <w:r>
        <w:rPr>
          <w:rStyle w:val="normaltextrun"/>
          <w:rFonts w:ascii="Arial" w:eastAsiaTheme="majorEastAsia" w:hAnsi="Arial" w:cs="Arial"/>
          <w:sz w:val="22"/>
          <w:szCs w:val="22"/>
          <w:lang w:val="es-MX"/>
        </w:rPr>
        <w:t> Gestionar y organizar el apoyo logístico requerido para las reuniones de solicitud de información adicional y las audiencias públicas que se lleven a cabo como parte del proceso de licenciamiento ambiental.</w:t>
      </w:r>
      <w:r>
        <w:rPr>
          <w:rStyle w:val="eop"/>
          <w:rFonts w:ascii="Arial" w:eastAsiaTheme="majorEastAsia" w:hAnsi="Arial" w:cs="Arial"/>
          <w:sz w:val="22"/>
          <w:szCs w:val="22"/>
        </w:rPr>
        <w:t> </w:t>
      </w:r>
      <w:r w:rsidRPr="006C644D">
        <w:rPr>
          <w:rStyle w:val="normaltextrun"/>
          <w:rFonts w:ascii="Arial" w:eastAsiaTheme="majorEastAsia" w:hAnsi="Arial" w:cs="Arial"/>
          <w:b/>
          <w:bCs/>
          <w:sz w:val="22"/>
          <w:szCs w:val="22"/>
          <w:lang w:val="es-MX"/>
        </w:rPr>
        <w:t>7.</w:t>
      </w:r>
      <w:r>
        <w:rPr>
          <w:rStyle w:val="normaltextrun"/>
          <w:rFonts w:ascii="Arial" w:eastAsiaTheme="majorEastAsia" w:hAnsi="Arial" w:cs="Arial"/>
          <w:sz w:val="22"/>
          <w:szCs w:val="22"/>
          <w:lang w:val="es-MX"/>
        </w:rPr>
        <w:t> Apoyar en la gestión de solicitudes realizadas por el ANLA relacionadas con Dictámenes técnicos de proyectos ubicados en jurisdicción de la Corporación. </w:t>
      </w:r>
      <w:r w:rsidRPr="006C644D">
        <w:rPr>
          <w:rStyle w:val="normaltextrun"/>
          <w:rFonts w:ascii="Arial" w:eastAsiaTheme="majorEastAsia" w:hAnsi="Arial" w:cs="Arial"/>
          <w:b/>
          <w:bCs/>
          <w:sz w:val="22"/>
          <w:szCs w:val="22"/>
          <w:lang w:val="es-MX"/>
        </w:rPr>
        <w:t>8.</w:t>
      </w:r>
      <w:r>
        <w:rPr>
          <w:rStyle w:val="normaltextrun"/>
          <w:rFonts w:ascii="Arial" w:eastAsiaTheme="majorEastAsia" w:hAnsi="Arial" w:cs="Arial"/>
          <w:sz w:val="22"/>
          <w:szCs w:val="22"/>
          <w:lang w:val="es-MX"/>
        </w:rPr>
        <w:t xml:space="preserve"> Cumplir las demás actividades relacionadas con el objeto contractual que le sean asignadas por el supervisor.</w:t>
      </w:r>
      <w:r>
        <w:rPr>
          <w:rStyle w:val="eop"/>
          <w:rFonts w:ascii="Arial" w:eastAsiaTheme="majorEastAsia" w:hAnsi="Arial" w:cs="Arial"/>
          <w:sz w:val="22"/>
          <w:szCs w:val="22"/>
        </w:rPr>
        <w:t>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w:t>
      </w:r>
      <w:r w:rsidRPr="00FD4F74">
        <w:rPr>
          <w:rFonts w:ascii="Arial" w:hAnsi="Arial" w:cs="Arial"/>
          <w:bCs/>
          <w:iCs/>
          <w:spacing w:val="-1"/>
          <w:sz w:val="22"/>
          <w:szCs w:val="22"/>
        </w:rPr>
        <w:lastRenderedPageBreak/>
        <w:t xml:space="preserve">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sidRPr="006C644D">
        <w:rPr>
          <w:rFonts w:ascii="Arial" w:hAnsi="Arial" w:cs="Arial"/>
          <w:b/>
          <w:spacing w:val="1"/>
          <w:sz w:val="22"/>
          <w:szCs w:val="22"/>
        </w:rPr>
        <w:t>DIRECTOR OPERATIVO DE LA DIRECCIÓN TÉCNICA AMBIENTAL CÓDIGO 0100 GRADO 17</w:t>
      </w:r>
      <w:r>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w:t>
      </w:r>
      <w:r w:rsidRPr="00D95F9F">
        <w:rPr>
          <w:rFonts w:ascii="Arial" w:hAnsi="Arial" w:cs="Arial"/>
          <w:bCs/>
          <w:spacing w:val="1"/>
          <w:sz w:val="22"/>
          <w:szCs w:val="22"/>
        </w:rPr>
        <w:lastRenderedPageBreak/>
        <w:t>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w:t>
      </w:r>
      <w:r w:rsidRPr="00FD4F74">
        <w:rPr>
          <w:rFonts w:ascii="Arial" w:hAnsi="Arial" w:cs="Arial"/>
          <w:spacing w:val="-1"/>
          <w:sz w:val="22"/>
          <w:szCs w:val="22"/>
        </w:rPr>
        <w:lastRenderedPageBreak/>
        <w:t xml:space="preserve">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w:t>
      </w:r>
      <w:r w:rsidRPr="00FD4F74">
        <w:rPr>
          <w:rFonts w:ascii="Arial" w:hAnsi="Arial" w:cs="Arial"/>
          <w:sz w:val="22"/>
          <w:szCs w:val="22"/>
          <w:lang w:val="es-ES"/>
        </w:rPr>
        <w:lastRenderedPageBreak/>
        <w:t xml:space="preserve">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Pr>
          <w:rFonts w:ascii="Arial" w:hAnsi="Arial" w:cs="Arial"/>
          <w:iCs/>
          <w:sz w:val="22"/>
          <w:szCs w:val="22"/>
          <w:lang w:val="es-ES_tradnl"/>
        </w:rPr>
        <w:t>:</w:t>
      </w:r>
      <w:r w:rsidRPr="00C47E92">
        <w:rPr>
          <w:rFonts w:ascii="Arial" w:hAnsi="Arial" w:cs="Arial"/>
          <w:iCs/>
          <w:sz w:val="22"/>
          <w:szCs w:val="22"/>
          <w:highlight w:val="yellow"/>
          <w:lang w:val="es-ES_tradnl"/>
        </w:rPr>
        <w:t xml:space="preserve"> </w:t>
      </w:r>
      <w:r w:rsidRPr="006C644D">
        <w:rPr>
          <w:rFonts w:ascii="Arial" w:hAnsi="Arial" w:cs="Arial"/>
          <w:iCs/>
          <w:sz w:val="22"/>
          <w:szCs w:val="22"/>
          <w:lang w:val="es-ES_tradnl"/>
        </w:rPr>
        <w:t>Carrera 68B No. 23B – 35 Bogotá D.C.</w:t>
      </w:r>
      <w:r>
        <w:rPr>
          <w:rFonts w:ascii="Arial" w:hAnsi="Arial" w:cs="Arial"/>
          <w:iCs/>
          <w:sz w:val="22"/>
          <w:szCs w:val="22"/>
          <w:lang w:val="es-ES_tradnl"/>
        </w:rPr>
        <w:t xml:space="preserve">, </w:t>
      </w:r>
      <w:r w:rsidRPr="00FD4F74">
        <w:rPr>
          <w:rFonts w:ascii="Arial" w:hAnsi="Arial" w:cs="Arial"/>
          <w:iCs/>
          <w:sz w:val="22"/>
          <w:szCs w:val="22"/>
        </w:rPr>
        <w:t xml:space="preserve">celular </w:t>
      </w:r>
      <w:r w:rsidRPr="006C644D">
        <w:rPr>
          <w:rFonts w:ascii="Arial" w:hAnsi="Arial" w:cs="Arial"/>
          <w:iCs/>
          <w:sz w:val="22"/>
          <w:szCs w:val="22"/>
        </w:rPr>
        <w:t>3043853857</w:t>
      </w:r>
      <w:r w:rsidRPr="00FD4F74">
        <w:rPr>
          <w:rFonts w:ascii="Arial" w:hAnsi="Arial" w:cs="Arial"/>
          <w:sz w:val="22"/>
          <w:szCs w:val="22"/>
        </w:rPr>
        <w:t xml:space="preserve">, correo electrónico: </w:t>
      </w:r>
      <w:hyperlink r:id="rId6" w:history="1">
        <w:r w:rsidRPr="00115858">
          <w:rPr>
            <w:rStyle w:val="Hipervnculo"/>
            <w:rFonts w:ascii="Arial" w:hAnsi="Arial" w:cs="Arial"/>
            <w:sz w:val="22"/>
            <w:szCs w:val="22"/>
          </w:rPr>
          <w:t>jessikfuentes@hotmail.com</w:t>
        </w:r>
      </w:hyperlink>
      <w:r w:rsidRPr="00FD4F74">
        <w:rPr>
          <w:rFonts w:ascii="Arial" w:hAnsi="Arial" w:cs="Arial"/>
          <w:sz w:val="22"/>
          <w:szCs w:val="22"/>
        </w:rPr>
        <w:t>.</w:t>
      </w:r>
      <w:r>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1031ED42" w14:textId="77777777" w:rsidR="006C644D" w:rsidRPr="00FD4F74" w:rsidRDefault="006C644D" w:rsidP="006C644D">
      <w:pPr>
        <w:adjustRightInd w:val="0"/>
        <w:jc w:val="both"/>
        <w:rPr>
          <w:rFonts w:ascii="Arial" w:hAnsi="Arial" w:cs="Arial"/>
          <w:b/>
          <w:bCs/>
        </w:rPr>
      </w:pPr>
    </w:p>
    <w:p w14:paraId="6667ABA8" w14:textId="77777777" w:rsidR="006C644D" w:rsidRPr="00FD4F74" w:rsidRDefault="006C644D" w:rsidP="006C644D">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32312C17" w14:textId="77777777" w:rsidR="006C644D" w:rsidRPr="00FD4F74" w:rsidRDefault="006C644D" w:rsidP="006C644D">
      <w:pPr>
        <w:shd w:val="clear" w:color="auto" w:fill="FFFFFF"/>
        <w:jc w:val="both"/>
        <w:rPr>
          <w:rFonts w:ascii="Arial" w:hAnsi="Arial" w:cs="Arial"/>
          <w:lang w:val="es-CO" w:eastAsia="es-CO"/>
        </w:rPr>
      </w:pPr>
    </w:p>
    <w:p w14:paraId="237542F4" w14:textId="77777777" w:rsidR="006C644D" w:rsidRPr="00FD4F74" w:rsidRDefault="006C644D" w:rsidP="006C644D">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649640E3" w14:textId="77777777" w:rsidR="006C644D" w:rsidRPr="00FD4F74" w:rsidRDefault="006C644D" w:rsidP="006C644D">
      <w:pPr>
        <w:pStyle w:val="paragraph"/>
        <w:spacing w:before="0" w:beforeAutospacing="0" w:after="0" w:afterAutospacing="0"/>
        <w:ind w:right="50"/>
        <w:jc w:val="both"/>
        <w:textAlignment w:val="baseline"/>
        <w:rPr>
          <w:rFonts w:ascii="Arial" w:hAnsi="Arial" w:cs="Arial"/>
          <w:b/>
          <w:bCs/>
          <w:sz w:val="22"/>
          <w:szCs w:val="22"/>
        </w:rPr>
      </w:pPr>
    </w:p>
    <w:bookmarkEnd w:id="0"/>
    <w:p w14:paraId="734431C8" w14:textId="6CDFEFE5" w:rsidR="006C644D" w:rsidRPr="00020E31" w:rsidRDefault="006C644D" w:rsidP="006C644D">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r>
      <w:r>
        <w:rPr>
          <w:rFonts w:ascii="Arial" w:eastAsia="Times New Roman" w:hAnsi="Arial" w:cs="Arial"/>
          <w:sz w:val="16"/>
          <w:szCs w:val="16"/>
          <w:lang w:eastAsia="es-CO"/>
        </w:rPr>
        <w:t xml:space="preserve">Alvin Robin Ramírez Rodríguez </w:t>
      </w:r>
      <w:r>
        <w:rPr>
          <w:rFonts w:ascii="Arial" w:eastAsia="Times New Roman" w:hAnsi="Arial" w:cs="Arial"/>
          <w:sz w:val="16"/>
          <w:szCs w:val="16"/>
          <w:lang w:eastAsia="es-CO"/>
        </w:rPr>
        <w:t xml:space="preserve">- Abogado Contratista DGC  </w:t>
      </w:r>
    </w:p>
    <w:p w14:paraId="426579D7" w14:textId="77777777" w:rsidR="006C644D" w:rsidRDefault="006C644D" w:rsidP="006C644D">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7BC9FE18" w14:textId="173BDDA4" w:rsidR="006C644D" w:rsidRPr="00560045" w:rsidRDefault="006C644D" w:rsidP="006C644D">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(E) DGC</w:t>
      </w:r>
    </w:p>
    <w:p w14:paraId="0F25DF4D" w14:textId="77777777" w:rsidR="006C644D" w:rsidRPr="00560045" w:rsidRDefault="006C644D" w:rsidP="006C644D">
      <w:pPr>
        <w:rPr>
          <w:rFonts w:ascii="Arial" w:eastAsia="Times New Roman" w:hAnsi="Arial" w:cs="Arial"/>
          <w:sz w:val="16"/>
          <w:szCs w:val="16"/>
          <w:lang w:eastAsia="es-CO"/>
        </w:rPr>
      </w:pPr>
    </w:p>
    <w:p w14:paraId="3AF434C3" w14:textId="77777777" w:rsidR="006C644D" w:rsidRPr="00FD4F74" w:rsidRDefault="006C644D" w:rsidP="006C644D">
      <w:pPr>
        <w:widowControl/>
        <w:autoSpaceDE/>
        <w:autoSpaceDN/>
        <w:ind w:right="50"/>
        <w:jc w:val="both"/>
        <w:textAlignment w:val="baseline"/>
      </w:pPr>
    </w:p>
    <w:p w14:paraId="047613C5" w14:textId="77777777" w:rsidR="005612C2" w:rsidRDefault="005612C2"/>
    <w:sectPr w:rsidR="005612C2" w:rsidSect="006C644D">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DD93A" w14:textId="77777777" w:rsidR="006C644D" w:rsidRDefault="006C644D" w:rsidP="00972153">
    <w:pPr>
      <w:pStyle w:val="Textoindependiente"/>
      <w:spacing w:line="14" w:lineRule="auto"/>
      <w:ind w:left="0"/>
      <w:jc w:val="center"/>
    </w:pPr>
    <w:bookmarkStart w:id="4" w:name="_Hlk170049130"/>
  </w:p>
  <w:p w14:paraId="2C238F91" w14:textId="77777777" w:rsidR="006C644D" w:rsidRDefault="006C644D" w:rsidP="00972153">
    <w:pPr>
      <w:pStyle w:val="Textoindependiente"/>
      <w:spacing w:line="14" w:lineRule="auto"/>
      <w:ind w:left="0"/>
      <w:jc w:val="center"/>
    </w:pPr>
  </w:p>
  <w:p w14:paraId="6B476D23" w14:textId="77777777" w:rsidR="006C644D" w:rsidRDefault="006C644D" w:rsidP="00972153">
    <w:pPr>
      <w:pStyle w:val="Textoindependiente"/>
      <w:spacing w:line="14" w:lineRule="auto"/>
      <w:ind w:left="0"/>
      <w:jc w:val="center"/>
    </w:pPr>
  </w:p>
  <w:p w14:paraId="2E32D226" w14:textId="77777777" w:rsidR="006C644D" w:rsidRDefault="006C644D" w:rsidP="00972153">
    <w:pPr>
      <w:pStyle w:val="Textoindependiente"/>
      <w:spacing w:line="14" w:lineRule="auto"/>
      <w:ind w:left="0"/>
      <w:jc w:val="center"/>
    </w:pPr>
  </w:p>
  <w:p w14:paraId="6EB4CE26" w14:textId="77777777" w:rsidR="006C644D" w:rsidRDefault="006C644D" w:rsidP="00972153">
    <w:pPr>
      <w:pStyle w:val="Textoindependiente"/>
      <w:spacing w:line="14" w:lineRule="auto"/>
      <w:ind w:left="0"/>
      <w:jc w:val="center"/>
    </w:pPr>
  </w:p>
  <w:p w14:paraId="2955798C" w14:textId="77777777" w:rsidR="006C644D" w:rsidRDefault="006C644D" w:rsidP="00972153">
    <w:pPr>
      <w:pStyle w:val="Textoindependiente"/>
      <w:spacing w:line="14" w:lineRule="auto"/>
      <w:ind w:left="0"/>
      <w:jc w:val="center"/>
    </w:pPr>
  </w:p>
  <w:p w14:paraId="4F24BF82" w14:textId="77777777" w:rsidR="006C644D" w:rsidRDefault="006C644D" w:rsidP="00972153">
    <w:pPr>
      <w:pStyle w:val="Textoindependiente"/>
      <w:spacing w:line="14" w:lineRule="auto"/>
      <w:ind w:left="0"/>
      <w:jc w:val="center"/>
    </w:pPr>
  </w:p>
  <w:p w14:paraId="4FD3BB49" w14:textId="77777777" w:rsidR="006C644D" w:rsidRDefault="006C644D" w:rsidP="00972153">
    <w:pPr>
      <w:pStyle w:val="Textoindependiente"/>
      <w:spacing w:line="14" w:lineRule="auto"/>
      <w:ind w:left="0"/>
      <w:jc w:val="center"/>
    </w:pPr>
  </w:p>
  <w:p w14:paraId="08C4D04A" w14:textId="77777777" w:rsidR="006C644D" w:rsidRDefault="006C644D" w:rsidP="00972153">
    <w:pPr>
      <w:pStyle w:val="Textoindependiente"/>
      <w:spacing w:line="14" w:lineRule="auto"/>
      <w:ind w:left="0"/>
      <w:jc w:val="center"/>
    </w:pPr>
  </w:p>
  <w:bookmarkEnd w:id="4"/>
  <w:p w14:paraId="01776886" w14:textId="77777777" w:rsidR="006C644D" w:rsidRDefault="006C644D" w:rsidP="00A47AF5">
    <w:pPr>
      <w:spacing w:before="15"/>
      <w:ind w:left="793" w:hanging="774"/>
      <w:jc w:val="center"/>
      <w:rPr>
        <w:rFonts w:ascii="Arial" w:eastAsia="Arial" w:hAnsi="Arial"/>
        <w:sz w:val="15"/>
        <w:lang w:val="es-CO"/>
      </w:rPr>
    </w:pPr>
    <w:r>
      <w:rPr>
        <w:noProof/>
        <w:lang w:val="es-CO" w:eastAsia="es-CO"/>
      </w:rPr>
      <w:drawing>
        <wp:inline distT="0" distB="0" distL="0" distR="0" wp14:anchorId="5E07E839" wp14:editId="7064AD4B">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5CF194A6" w14:textId="77777777" w:rsidR="006C644D" w:rsidRPr="00F4189D" w:rsidRDefault="006C644D"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3AE09872" w14:textId="77777777" w:rsidR="006C644D" w:rsidRDefault="006C644D"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5545212F" w14:textId="77777777" w:rsidR="006C644D" w:rsidRDefault="006C644D" w:rsidP="00A47AF5">
    <w:pPr>
      <w:spacing w:before="240"/>
      <w:contextualSpacing/>
      <w:jc w:val="center"/>
      <w:rPr>
        <w:rFonts w:ascii="Arial" w:hAnsi="Arial" w:cs="Arial"/>
        <w:bCs/>
        <w:i/>
        <w:iCs/>
        <w:sz w:val="16"/>
        <w:szCs w:val="16"/>
        <w:lang w:val="es-MX"/>
      </w:rPr>
    </w:pPr>
  </w:p>
  <w:p w14:paraId="5816E4C2" w14:textId="77777777" w:rsidR="006C644D" w:rsidRPr="007E4025" w:rsidRDefault="006C644D"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0152DAC5" w14:textId="77777777" w:rsidR="006C644D" w:rsidRDefault="006C644D" w:rsidP="00972153">
    <w:pPr>
      <w:pStyle w:val="Textoindependiente"/>
      <w:spacing w:line="14" w:lineRule="auto"/>
      <w:ind w:left="0"/>
      <w:jc w:val="center"/>
    </w:pPr>
  </w:p>
  <w:p w14:paraId="629F6772" w14:textId="77777777" w:rsidR="006C644D" w:rsidRDefault="006C644D"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6159073C" wp14:editId="2F7785B4">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626DE" w14:textId="77777777" w:rsidR="006C644D" w:rsidRDefault="006C644D">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59073C"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59C626DE" w14:textId="77777777" w:rsidR="006C644D" w:rsidRDefault="006C644D">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F93D5" w14:textId="77777777" w:rsidR="006C644D" w:rsidRDefault="006C644D">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59E68647" wp14:editId="7BBA31FF">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47637" w14:textId="77777777" w:rsidR="006C644D" w:rsidRDefault="006C644D">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D87F406" w14:textId="77777777" w:rsidR="006C644D" w:rsidRDefault="006C644D">
                          <w:pPr>
                            <w:spacing w:before="3"/>
                            <w:ind w:left="3328" w:right="18" w:firstLine="444"/>
                            <w:jc w:val="right"/>
                            <w:rPr>
                              <w:rFonts w:ascii="Arial" w:hAnsi="Arial"/>
                              <w:b/>
                              <w:sz w:val="20"/>
                            </w:rPr>
                          </w:pPr>
                          <w:r>
                            <w:rPr>
                              <w:rFonts w:ascii="Arial" w:hAnsi="Arial"/>
                              <w:b/>
                              <w:sz w:val="20"/>
                            </w:rPr>
                            <w:t>Dirección de Gestión Contractual</w:t>
                          </w:r>
                        </w:p>
                        <w:p w14:paraId="33A94E11" w14:textId="77777777" w:rsidR="006C644D" w:rsidRDefault="006C644D">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E68647"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4F947637" w14:textId="77777777" w:rsidR="006C644D" w:rsidRDefault="006C644D">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D87F406" w14:textId="77777777" w:rsidR="006C644D" w:rsidRDefault="006C644D">
                    <w:pPr>
                      <w:spacing w:before="3"/>
                      <w:ind w:left="3328" w:right="18" w:firstLine="444"/>
                      <w:jc w:val="right"/>
                      <w:rPr>
                        <w:rFonts w:ascii="Arial" w:hAnsi="Arial"/>
                        <w:b/>
                        <w:sz w:val="20"/>
                      </w:rPr>
                    </w:pPr>
                    <w:r>
                      <w:rPr>
                        <w:rFonts w:ascii="Arial" w:hAnsi="Arial"/>
                        <w:b/>
                        <w:sz w:val="20"/>
                      </w:rPr>
                      <w:t>Dirección de Gestión Contractual</w:t>
                    </w:r>
                  </w:p>
                  <w:p w14:paraId="33A94E11" w14:textId="77777777" w:rsidR="006C644D" w:rsidRDefault="006C644D">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311D0C88" wp14:editId="427691DA">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4D"/>
    <w:rsid w:val="003205BB"/>
    <w:rsid w:val="00325256"/>
    <w:rsid w:val="00416ACA"/>
    <w:rsid w:val="005612C2"/>
    <w:rsid w:val="005C000D"/>
    <w:rsid w:val="006C644D"/>
    <w:rsid w:val="00DC58E3"/>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DA5FC"/>
  <w15:chartTrackingRefBased/>
  <w15:docId w15:val="{851F8E5B-ED03-44A5-BB09-A1E25DE1E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44D"/>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6C64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C64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C644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C644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C644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C644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C644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C644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C644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C644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C644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C644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C644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C644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C644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C644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C644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C644D"/>
    <w:rPr>
      <w:rFonts w:eastAsiaTheme="majorEastAsia" w:cstheme="majorBidi"/>
      <w:color w:val="272727" w:themeColor="text1" w:themeTint="D8"/>
    </w:rPr>
  </w:style>
  <w:style w:type="paragraph" w:styleId="Ttulo">
    <w:name w:val="Title"/>
    <w:basedOn w:val="Normal"/>
    <w:next w:val="Normal"/>
    <w:link w:val="TtuloCar"/>
    <w:qFormat/>
    <w:rsid w:val="006C644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6C644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6C644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6C644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C644D"/>
    <w:pPr>
      <w:spacing w:before="160"/>
      <w:jc w:val="center"/>
    </w:pPr>
    <w:rPr>
      <w:i/>
      <w:iCs/>
      <w:color w:val="404040" w:themeColor="text1" w:themeTint="BF"/>
    </w:rPr>
  </w:style>
  <w:style w:type="character" w:customStyle="1" w:styleId="CitaCar">
    <w:name w:val="Cita Car"/>
    <w:basedOn w:val="Fuentedeprrafopredeter"/>
    <w:link w:val="Cita"/>
    <w:uiPriority w:val="29"/>
    <w:rsid w:val="006C644D"/>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6C644D"/>
    <w:pPr>
      <w:ind w:left="720"/>
      <w:contextualSpacing/>
    </w:pPr>
  </w:style>
  <w:style w:type="character" w:styleId="nfasisintenso">
    <w:name w:val="Intense Emphasis"/>
    <w:basedOn w:val="Fuentedeprrafopredeter"/>
    <w:uiPriority w:val="21"/>
    <w:qFormat/>
    <w:rsid w:val="006C644D"/>
    <w:rPr>
      <w:i/>
      <w:iCs/>
      <w:color w:val="2F5496" w:themeColor="accent1" w:themeShade="BF"/>
    </w:rPr>
  </w:style>
  <w:style w:type="paragraph" w:styleId="Citadestacada">
    <w:name w:val="Intense Quote"/>
    <w:basedOn w:val="Normal"/>
    <w:next w:val="Normal"/>
    <w:link w:val="CitadestacadaCar"/>
    <w:uiPriority w:val="30"/>
    <w:qFormat/>
    <w:rsid w:val="006C64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C644D"/>
    <w:rPr>
      <w:i/>
      <w:iCs/>
      <w:color w:val="2F5496" w:themeColor="accent1" w:themeShade="BF"/>
    </w:rPr>
  </w:style>
  <w:style w:type="character" w:styleId="Referenciaintensa">
    <w:name w:val="Intense Reference"/>
    <w:basedOn w:val="Fuentedeprrafopredeter"/>
    <w:uiPriority w:val="32"/>
    <w:qFormat/>
    <w:rsid w:val="006C644D"/>
    <w:rPr>
      <w:b/>
      <w:bCs/>
      <w:smallCaps/>
      <w:color w:val="2F5496" w:themeColor="accent1" w:themeShade="BF"/>
      <w:spacing w:val="5"/>
    </w:rPr>
  </w:style>
  <w:style w:type="table" w:customStyle="1" w:styleId="TableNormal">
    <w:name w:val="Table Normal"/>
    <w:uiPriority w:val="2"/>
    <w:semiHidden/>
    <w:unhideWhenUsed/>
    <w:qFormat/>
    <w:rsid w:val="006C644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6C644D"/>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6C644D"/>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6C644D"/>
  </w:style>
  <w:style w:type="paragraph" w:customStyle="1" w:styleId="Default">
    <w:name w:val="Default"/>
    <w:link w:val="DefaultCar"/>
    <w:qFormat/>
    <w:rsid w:val="006C644D"/>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6C644D"/>
    <w:rPr>
      <w:sz w:val="16"/>
      <w:szCs w:val="16"/>
    </w:rPr>
  </w:style>
  <w:style w:type="paragraph" w:styleId="Textocomentario">
    <w:name w:val="annotation text"/>
    <w:basedOn w:val="Normal"/>
    <w:link w:val="TextocomentarioCar"/>
    <w:uiPriority w:val="99"/>
    <w:unhideWhenUsed/>
    <w:rsid w:val="006C644D"/>
    <w:rPr>
      <w:sz w:val="20"/>
      <w:szCs w:val="20"/>
    </w:rPr>
  </w:style>
  <w:style w:type="character" w:customStyle="1" w:styleId="TextocomentarioCar">
    <w:name w:val="Texto comentario Car"/>
    <w:basedOn w:val="Fuentedeprrafopredeter"/>
    <w:link w:val="Textocomentario"/>
    <w:uiPriority w:val="99"/>
    <w:rsid w:val="006C644D"/>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6C644D"/>
    <w:rPr>
      <w:b/>
      <w:bCs/>
    </w:rPr>
  </w:style>
  <w:style w:type="character" w:customStyle="1" w:styleId="AsuntodelcomentarioCar">
    <w:name w:val="Asunto del comentario Car"/>
    <w:basedOn w:val="TextocomentarioCar"/>
    <w:link w:val="Asuntodelcomentario"/>
    <w:uiPriority w:val="99"/>
    <w:semiHidden/>
    <w:rsid w:val="006C644D"/>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6C644D"/>
    <w:rPr>
      <w:rFonts w:ascii="Times New Roman" w:hAnsi="Times New Roman" w:cs="Times New Roman"/>
      <w:sz w:val="18"/>
      <w:szCs w:val="18"/>
    </w:rPr>
  </w:style>
  <w:style w:type="character" w:customStyle="1" w:styleId="TextodegloboCar">
    <w:name w:val="Texto de globo Car"/>
    <w:basedOn w:val="Fuentedeprrafopredeter"/>
    <w:link w:val="Textodeglobo"/>
    <w:rsid w:val="006C644D"/>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6C644D"/>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6C644D"/>
  </w:style>
  <w:style w:type="character" w:styleId="Hipervnculo">
    <w:name w:val="Hyperlink"/>
    <w:basedOn w:val="Fuentedeprrafopredeter"/>
    <w:unhideWhenUsed/>
    <w:rsid w:val="006C644D"/>
    <w:rPr>
      <w:color w:val="0563C1" w:themeColor="hyperlink"/>
      <w:u w:val="single"/>
    </w:rPr>
  </w:style>
  <w:style w:type="character" w:styleId="Textoennegrita">
    <w:name w:val="Strong"/>
    <w:basedOn w:val="Fuentedeprrafopredeter"/>
    <w:qFormat/>
    <w:rsid w:val="006C644D"/>
    <w:rPr>
      <w:b/>
      <w:bCs/>
    </w:rPr>
  </w:style>
  <w:style w:type="paragraph" w:styleId="Textonotapie">
    <w:name w:val="footnote text"/>
    <w:basedOn w:val="Normal"/>
    <w:link w:val="TextonotapieCar"/>
    <w:semiHidden/>
    <w:unhideWhenUsed/>
    <w:rsid w:val="006C644D"/>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6C644D"/>
    <w:rPr>
      <w:kern w:val="0"/>
      <w:sz w:val="20"/>
      <w:szCs w:val="20"/>
      <w14:ligatures w14:val="none"/>
    </w:rPr>
  </w:style>
  <w:style w:type="character" w:styleId="Refdenotaalpie">
    <w:name w:val="footnote reference"/>
    <w:basedOn w:val="Fuentedeprrafopredeter"/>
    <w:unhideWhenUsed/>
    <w:rsid w:val="006C644D"/>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6C644D"/>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6C644D"/>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6C644D"/>
    <w:pPr>
      <w:tabs>
        <w:tab w:val="center" w:pos="4419"/>
        <w:tab w:val="right" w:pos="8838"/>
      </w:tabs>
    </w:pPr>
  </w:style>
  <w:style w:type="character" w:customStyle="1" w:styleId="PiedepginaCar">
    <w:name w:val="Pie de página Car"/>
    <w:basedOn w:val="Fuentedeprrafopredeter"/>
    <w:link w:val="Piedepgina"/>
    <w:uiPriority w:val="99"/>
    <w:rsid w:val="006C644D"/>
    <w:rPr>
      <w:rFonts w:ascii="Arial MT" w:eastAsia="Arial MT" w:hAnsi="Arial MT" w:cs="Arial MT"/>
      <w:kern w:val="0"/>
      <w:lang w:val="es-ES"/>
      <w14:ligatures w14:val="none"/>
    </w:rPr>
  </w:style>
  <w:style w:type="character" w:customStyle="1" w:styleId="normaltextrun">
    <w:name w:val="normaltextrun"/>
    <w:basedOn w:val="Fuentedeprrafopredeter"/>
    <w:rsid w:val="006C644D"/>
  </w:style>
  <w:style w:type="character" w:customStyle="1" w:styleId="eop">
    <w:name w:val="eop"/>
    <w:basedOn w:val="Fuentedeprrafopredeter"/>
    <w:rsid w:val="006C644D"/>
  </w:style>
  <w:style w:type="paragraph" w:customStyle="1" w:styleId="paragraph">
    <w:name w:val="paragraph"/>
    <w:basedOn w:val="Normal"/>
    <w:rsid w:val="006C644D"/>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6C644D"/>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6C644D"/>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6C644D"/>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6C644D"/>
  </w:style>
  <w:style w:type="paragraph" w:styleId="Textoindependiente2">
    <w:name w:val="Body Text 2"/>
    <w:basedOn w:val="Normal"/>
    <w:link w:val="Textoindependiente2Car"/>
    <w:unhideWhenUsed/>
    <w:rsid w:val="006C644D"/>
    <w:pPr>
      <w:spacing w:after="120" w:line="480" w:lineRule="auto"/>
    </w:pPr>
  </w:style>
  <w:style w:type="character" w:customStyle="1" w:styleId="Textoindependiente2Car">
    <w:name w:val="Texto independiente 2 Car"/>
    <w:basedOn w:val="Fuentedeprrafopredeter"/>
    <w:link w:val="Textoindependiente2"/>
    <w:rsid w:val="006C644D"/>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6C644D"/>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6C644D"/>
    <w:rPr>
      <w:sz w:val="20"/>
      <w:szCs w:val="20"/>
    </w:rPr>
  </w:style>
  <w:style w:type="paragraph" w:styleId="Textoindependiente3">
    <w:name w:val="Body Text 3"/>
    <w:basedOn w:val="Normal"/>
    <w:link w:val="Textoindependiente3Car"/>
    <w:rsid w:val="006C644D"/>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6C644D"/>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6C644D"/>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6C644D"/>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6C644D"/>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6C644D"/>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6C644D"/>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6C644D"/>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6C644D"/>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6C644D"/>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6C644D"/>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6C644D"/>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6C644D"/>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6C644D"/>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6C644D"/>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6C644D"/>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6C644D"/>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6C644D"/>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6C644D"/>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6C644D"/>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6C644D"/>
    <w:rPr>
      <w:rFonts w:ascii="Arial" w:hAnsi="Arial"/>
      <w:sz w:val="20"/>
    </w:rPr>
  </w:style>
  <w:style w:type="character" w:customStyle="1" w:styleId="CharacterStyle2">
    <w:name w:val="Character Style 2"/>
    <w:uiPriority w:val="99"/>
    <w:rsid w:val="006C644D"/>
    <w:rPr>
      <w:sz w:val="20"/>
    </w:rPr>
  </w:style>
  <w:style w:type="paragraph" w:customStyle="1" w:styleId="Style6">
    <w:name w:val="Style 6"/>
    <w:basedOn w:val="Normal"/>
    <w:uiPriority w:val="99"/>
    <w:rsid w:val="006C644D"/>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6C644D"/>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6C644D"/>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6C644D"/>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6C644D"/>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6C644D"/>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6C644D"/>
  </w:style>
  <w:style w:type="character" w:styleId="nfasis">
    <w:name w:val="Emphasis"/>
    <w:uiPriority w:val="20"/>
    <w:qFormat/>
    <w:rsid w:val="006C644D"/>
    <w:rPr>
      <w:i/>
      <w:iCs/>
    </w:rPr>
  </w:style>
  <w:style w:type="character" w:customStyle="1" w:styleId="apple-converted-space">
    <w:name w:val="apple-converted-space"/>
    <w:rsid w:val="006C644D"/>
  </w:style>
  <w:style w:type="paragraph" w:customStyle="1" w:styleId="xmsonormal">
    <w:name w:val="x_msonormal"/>
    <w:basedOn w:val="Normal"/>
    <w:rsid w:val="006C644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6C644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6C644D"/>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6C64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ssikfuentes@hot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4148</Words>
  <Characters>22819</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2025-11-19T19:51:00Z</dcterms:created>
  <dcterms:modified xsi:type="dcterms:W3CDTF">2025-11-19T20:02:00Z</dcterms:modified>
</cp:coreProperties>
</file>